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Terms of Reference for the Environment Committee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b w:val="1"/>
          <w:rtl w:val="0"/>
        </w:rPr>
        <w:t xml:space="preserve">Purpose</w:t>
      </w:r>
      <w:r w:rsidDel="00000000" w:rsidR="00000000" w:rsidRPr="00000000">
        <w:rPr>
          <w:rFonts w:ascii="Arial" w:cs="Arial" w:eastAsia="Arial" w:hAnsi="Arial"/>
          <w:rtl w:val="0"/>
        </w:rPr>
        <w:br w:type="textWrapping"/>
        <w:t xml:space="preserve">The Environment Committee is dedicated to fostering a sustainable, inclusive, and environmentally conscious community within MoveUp. The committee will focus on promoting environmental awareness, action, and policies that contribute to a healthier planet, aiming to influence workplace practices and policies that support sustainability and green initiatives.</w:t>
      </w:r>
    </w:p>
    <w:p w:rsidR="00000000" w:rsidDel="00000000" w:rsidP="00000000" w:rsidRDefault="00000000" w:rsidRPr="00000000" w14:paraId="00000004">
      <w:pPr>
        <w:spacing w:after="0" w:before="280" w:line="240" w:lineRule="auto"/>
        <w:rPr>
          <w:rFonts w:ascii="Arial" w:cs="Arial" w:eastAsia="Arial" w:hAnsi="Arial"/>
        </w:rPr>
      </w:pPr>
      <w:r w:rsidDel="00000000" w:rsidR="00000000" w:rsidRPr="00000000">
        <w:rPr>
          <w:rFonts w:ascii="Arial" w:cs="Arial" w:eastAsia="Arial" w:hAnsi="Arial"/>
          <w:b w:val="1"/>
          <w:rtl w:val="0"/>
        </w:rPr>
        <w:t xml:space="preserve">Membership</w:t>
      </w:r>
      <w:r w:rsidDel="00000000" w:rsidR="00000000" w:rsidRPr="00000000">
        <w:rPr>
          <w:rtl w:val="0"/>
        </w:rPr>
      </w:r>
    </w:p>
    <w:p w:rsidR="00000000" w:rsidDel="00000000" w:rsidP="00000000" w:rsidRDefault="00000000" w:rsidRPr="00000000" w14:paraId="00000005">
      <w:pPr>
        <w:spacing w:after="0" w:before="280" w:line="240" w:lineRule="auto"/>
        <w:rPr>
          <w:rFonts w:ascii="Arial" w:cs="Arial" w:eastAsia="Arial" w:hAnsi="Arial"/>
          <w:b w:val="1"/>
        </w:rPr>
      </w:pPr>
      <w:r w:rsidDel="00000000" w:rsidR="00000000" w:rsidRPr="00000000">
        <w:rPr>
          <w:rFonts w:ascii="Arial" w:cs="Arial" w:eastAsia="Arial" w:hAnsi="Arial"/>
          <w:rtl w:val="0"/>
        </w:rPr>
        <w:t xml:space="preserve">The Environment Committee will be comprised of:</w:t>
      </w:r>
      <w:r w:rsidDel="00000000" w:rsidR="00000000" w:rsidRPr="00000000">
        <w:rPr>
          <w:rtl w:val="0"/>
        </w:rPr>
      </w:r>
    </w:p>
    <w:p w:rsidR="00000000" w:rsidDel="00000000" w:rsidP="00000000" w:rsidRDefault="00000000" w:rsidRPr="00000000" w14:paraId="00000006">
      <w:pPr>
        <w:numPr>
          <w:ilvl w:val="0"/>
          <w:numId w:val="4"/>
        </w:numPr>
        <w:spacing w:after="0" w:before="280" w:line="240" w:lineRule="auto"/>
        <w:ind w:left="720" w:hanging="360"/>
        <w:rPr>
          <w:rFonts w:ascii="Arial" w:cs="Arial" w:eastAsia="Arial" w:hAnsi="Arial"/>
          <w:b w:val="1"/>
        </w:rPr>
      </w:pPr>
      <w:r w:rsidDel="00000000" w:rsidR="00000000" w:rsidRPr="00000000">
        <w:rPr>
          <w:rFonts w:ascii="Arial" w:cs="Arial" w:eastAsia="Arial" w:hAnsi="Arial"/>
          <w:rtl w:val="0"/>
        </w:rPr>
        <w:t xml:space="preserve">Any member in good standing within MoveUp</w:t>
      </w:r>
      <w:r w:rsidDel="00000000" w:rsidR="00000000" w:rsidRPr="00000000">
        <w:rPr>
          <w:rtl w:val="0"/>
        </w:rPr>
      </w:r>
    </w:p>
    <w:p w:rsidR="00000000" w:rsidDel="00000000" w:rsidP="00000000" w:rsidRDefault="00000000" w:rsidRPr="00000000" w14:paraId="00000007">
      <w:pPr>
        <w:spacing w:after="280" w:before="280" w:line="240" w:lineRule="auto"/>
        <w:rPr>
          <w:rFonts w:ascii="Arial" w:cs="Arial" w:eastAsia="Arial" w:hAnsi="Arial"/>
        </w:rPr>
      </w:pPr>
      <w:r w:rsidDel="00000000" w:rsidR="00000000" w:rsidRPr="00000000">
        <w:rPr>
          <w:rFonts w:ascii="Arial" w:cs="Arial" w:eastAsia="Arial" w:hAnsi="Arial"/>
          <w:b w:val="1"/>
          <w:rtl w:val="0"/>
        </w:rPr>
        <w:t xml:space="preserve">Responsibilities</w:t>
      </w:r>
      <w:r w:rsidDel="00000000" w:rsidR="00000000" w:rsidRPr="00000000">
        <w:rPr>
          <w:rtl w:val="0"/>
        </w:rPr>
      </w:r>
    </w:p>
    <w:p w:rsidR="00000000" w:rsidDel="00000000" w:rsidP="00000000" w:rsidRDefault="00000000" w:rsidRPr="00000000" w14:paraId="00000008">
      <w:pPr>
        <w:numPr>
          <w:ilvl w:val="0"/>
          <w:numId w:val="1"/>
        </w:numPr>
        <w:spacing w:after="0" w:before="280" w:line="240" w:lineRule="auto"/>
        <w:ind w:left="720" w:hanging="360"/>
        <w:rPr>
          <w:rFonts w:ascii="Arial" w:cs="Arial" w:eastAsia="Arial" w:hAnsi="Arial"/>
        </w:rPr>
      </w:pPr>
      <w:r w:rsidDel="00000000" w:rsidR="00000000" w:rsidRPr="00000000">
        <w:rPr>
          <w:rFonts w:ascii="Arial" w:cs="Arial" w:eastAsia="Arial" w:hAnsi="Arial"/>
          <w:rtl w:val="0"/>
        </w:rPr>
        <w:t xml:space="preserve">The chair(s) will organize and facilitate committee meetings, ensuring clear communication and the effective sharing of environmental strategies and updates.</w:t>
      </w:r>
    </w:p>
    <w:p w:rsidR="00000000" w:rsidDel="00000000" w:rsidP="00000000" w:rsidRDefault="00000000" w:rsidRPr="00000000" w14:paraId="00000009">
      <w:pPr>
        <w:numPr>
          <w:ilvl w:val="0"/>
          <w:numId w:val="1"/>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The chair(s) will act as the primary liaison with relevant departments (e.g., organizing, communications) to update the union on campaigns, issues, and upcoming environmental events.</w:t>
      </w:r>
    </w:p>
    <w:p w:rsidR="00000000" w:rsidDel="00000000" w:rsidP="00000000" w:rsidRDefault="00000000" w:rsidRPr="00000000" w14:paraId="0000000A">
      <w:pPr>
        <w:numPr>
          <w:ilvl w:val="0"/>
          <w:numId w:val="1"/>
        </w:numPr>
        <w:spacing w:after="280" w:before="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The chair(s) create the budget, and present to committee for comment, review and committee will approve final allocation. </w:t>
      </w:r>
      <w:r w:rsidDel="00000000" w:rsidR="00000000" w:rsidRPr="00000000">
        <w:rPr>
          <w:rtl w:val="0"/>
        </w:rPr>
      </w:r>
    </w:p>
    <w:p w:rsidR="00000000" w:rsidDel="00000000" w:rsidP="00000000" w:rsidRDefault="00000000" w:rsidRPr="00000000" w14:paraId="0000000B">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color w:val="222222"/>
          <w:u w:val="single"/>
          <w:rtl w:val="0"/>
        </w:rPr>
        <w:t xml:space="preserve">In the event the Chair does not sit on the Executive Board, an appointed Committee Liaison will be responsible for providing updates to the Executive Board and elected officials on behalf of the Committee. </w:t>
      </w:r>
      <w:r w:rsidDel="00000000" w:rsidR="00000000" w:rsidRPr="00000000">
        <w:rPr>
          <w:rtl w:val="0"/>
        </w:rPr>
      </w:r>
    </w:p>
    <w:p w:rsidR="00000000" w:rsidDel="00000000" w:rsidP="00000000" w:rsidRDefault="00000000" w:rsidRPr="00000000" w14:paraId="0000000C">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Committee members are encouraged to actively participate in environmental campaigns, and initiatives.</w:t>
      </w:r>
    </w:p>
    <w:p w:rsidR="00000000" w:rsidDel="00000000" w:rsidP="00000000" w:rsidRDefault="00000000" w:rsidRPr="00000000" w14:paraId="0000000D">
      <w:pPr>
        <w:numPr>
          <w:ilvl w:val="0"/>
          <w:numId w:val="1"/>
        </w:numPr>
        <w:spacing w:after="280" w:line="240" w:lineRule="auto"/>
        <w:ind w:left="720" w:hanging="360"/>
        <w:rPr>
          <w:rFonts w:ascii="Arial" w:cs="Arial" w:eastAsia="Arial" w:hAnsi="Arial"/>
        </w:rPr>
      </w:pPr>
      <w:r w:rsidDel="00000000" w:rsidR="00000000" w:rsidRPr="00000000">
        <w:rPr>
          <w:rFonts w:ascii="Arial" w:cs="Arial" w:eastAsia="Arial" w:hAnsi="Arial"/>
          <w:rtl w:val="0"/>
        </w:rPr>
        <w:t xml:space="preserve">The committee is responsible for advocating for environmentally friendly policies and practices within MoveUp, offering feedback, and collaborating with stakeholders to drive positive change.</w:t>
      </w:r>
    </w:p>
    <w:p w:rsidR="00000000" w:rsidDel="00000000" w:rsidP="00000000" w:rsidRDefault="00000000" w:rsidRPr="00000000" w14:paraId="0000000E">
      <w:pPr>
        <w:spacing w:after="280" w:before="280" w:line="240" w:lineRule="auto"/>
        <w:rPr>
          <w:rFonts w:ascii="Arial" w:cs="Arial" w:eastAsia="Arial" w:hAnsi="Arial"/>
        </w:rPr>
      </w:pPr>
      <w:r w:rsidDel="00000000" w:rsidR="00000000" w:rsidRPr="00000000">
        <w:rPr>
          <w:rFonts w:ascii="Arial" w:cs="Arial" w:eastAsia="Arial" w:hAnsi="Arial"/>
          <w:b w:val="1"/>
          <w:rtl w:val="0"/>
        </w:rPr>
        <w:t xml:space="preserve">Objectives</w:t>
      </w:r>
      <w:r w:rsidDel="00000000" w:rsidR="00000000" w:rsidRPr="00000000">
        <w:rPr>
          <w:rtl w:val="0"/>
        </w:rPr>
      </w:r>
    </w:p>
    <w:p w:rsidR="00000000" w:rsidDel="00000000" w:rsidP="00000000" w:rsidRDefault="00000000" w:rsidRPr="00000000" w14:paraId="0000000F">
      <w:pPr>
        <w:numPr>
          <w:ilvl w:val="0"/>
          <w:numId w:val="2"/>
        </w:numPr>
        <w:spacing w:after="0" w:before="280" w:line="240" w:lineRule="auto"/>
        <w:ind w:left="720" w:hanging="360"/>
        <w:rPr>
          <w:rFonts w:ascii="Arial" w:cs="Arial" w:eastAsia="Arial" w:hAnsi="Arial"/>
        </w:rPr>
      </w:pPr>
      <w:r w:rsidDel="00000000" w:rsidR="00000000" w:rsidRPr="00000000">
        <w:rPr>
          <w:rFonts w:ascii="Arial" w:cs="Arial" w:eastAsia="Arial" w:hAnsi="Arial"/>
          <w:rtl w:val="0"/>
        </w:rPr>
        <w:t xml:space="preserve">To develop and implement educational campaigns that raise awareness about environmental issues and sustainability.</w:t>
      </w:r>
    </w:p>
    <w:p w:rsidR="00000000" w:rsidDel="00000000" w:rsidP="00000000" w:rsidRDefault="00000000" w:rsidRPr="00000000" w14:paraId="00000010">
      <w:pPr>
        <w:numPr>
          <w:ilvl w:val="0"/>
          <w:numId w:val="2"/>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To promote the adoption of green practices and policies within MoveUp and encourage members to take action in their personal and professional lives.</w:t>
      </w:r>
    </w:p>
    <w:p w:rsidR="00000000" w:rsidDel="00000000" w:rsidP="00000000" w:rsidRDefault="00000000" w:rsidRPr="00000000" w14:paraId="00000011">
      <w:pPr>
        <w:numPr>
          <w:ilvl w:val="0"/>
          <w:numId w:val="2"/>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To ensure the committee’s work is inclusive, engaging, and accessible to all members, creating a diverse community focused on environmental advocacy.</w:t>
      </w:r>
    </w:p>
    <w:p w:rsidR="00000000" w:rsidDel="00000000" w:rsidP="00000000" w:rsidRDefault="00000000" w:rsidRPr="00000000" w14:paraId="00000012">
      <w:pPr>
        <w:spacing w:after="280" w:before="280" w:line="240" w:lineRule="auto"/>
        <w:rPr>
          <w:rFonts w:ascii="Arial" w:cs="Arial" w:eastAsia="Arial" w:hAnsi="Arial"/>
          <w:b w:val="1"/>
        </w:rPr>
      </w:pPr>
      <w:r w:rsidDel="00000000" w:rsidR="00000000" w:rsidRPr="00000000">
        <w:rPr>
          <w:rFonts w:ascii="Arial" w:cs="Arial" w:eastAsia="Arial" w:hAnsi="Arial"/>
          <w:b w:val="1"/>
          <w:rtl w:val="0"/>
        </w:rPr>
        <w:t xml:space="preserve">Elections/Term</w:t>
      </w:r>
    </w:p>
    <w:p w:rsidR="00000000" w:rsidDel="00000000" w:rsidP="00000000" w:rsidRDefault="00000000" w:rsidRPr="00000000" w14:paraId="00000013">
      <w:pPr>
        <w:spacing w:after="280" w:before="280" w:line="240" w:lineRule="auto"/>
        <w:rPr>
          <w:rFonts w:ascii="Arial" w:cs="Arial" w:eastAsia="Arial" w:hAnsi="Arial"/>
        </w:rPr>
      </w:pPr>
      <w:r w:rsidDel="00000000" w:rsidR="00000000" w:rsidRPr="00000000">
        <w:rPr>
          <w:rFonts w:ascii="Arial" w:cs="Arial" w:eastAsia="Arial" w:hAnsi="Arial"/>
          <w:rtl w:val="0"/>
        </w:rPr>
        <w:t xml:space="preserve">The committee will choose its chair(s) recommendation to the president through a democratic process at the beginning of each new term, or if the position becomes vacant. </w:t>
      </w:r>
    </w:p>
    <w:p w:rsidR="00000000" w:rsidDel="00000000" w:rsidP="00000000" w:rsidRDefault="00000000" w:rsidRPr="00000000" w14:paraId="00000014">
      <w:pPr>
        <w:spacing w:after="280" w:before="280" w:line="240" w:lineRule="auto"/>
        <w:rPr>
          <w:rFonts w:ascii="Arial" w:cs="Arial" w:eastAsia="Arial" w:hAnsi="Arial"/>
        </w:rPr>
      </w:pPr>
      <w:r w:rsidDel="00000000" w:rsidR="00000000" w:rsidRPr="00000000">
        <w:rPr>
          <w:rFonts w:ascii="Arial" w:cs="Arial" w:eastAsia="Arial" w:hAnsi="Arial"/>
          <w:rtl w:val="0"/>
        </w:rPr>
        <w:t xml:space="preserve">The Committee stands down at each MoveUP Convention and restarts at the beginning of the next year. An example term is January 2025 – September 2027. </w:t>
      </w:r>
    </w:p>
    <w:p w:rsidR="00000000" w:rsidDel="00000000" w:rsidP="00000000" w:rsidRDefault="00000000" w:rsidRPr="00000000" w14:paraId="00000015">
      <w:pPr>
        <w:spacing w:after="280" w:before="280" w:line="240" w:lineRule="auto"/>
        <w:rPr>
          <w:rFonts w:ascii="Arial" w:cs="Arial" w:eastAsia="Arial" w:hAnsi="Arial"/>
        </w:rPr>
      </w:pPr>
      <w:r w:rsidDel="00000000" w:rsidR="00000000" w:rsidRPr="00000000">
        <w:rPr>
          <w:rFonts w:ascii="Arial" w:cs="Arial" w:eastAsia="Arial" w:hAnsi="Arial"/>
          <w:b w:val="1"/>
          <w:rtl w:val="0"/>
        </w:rPr>
        <w:t xml:space="preserve">Amendments, Modifications, or Variations</w:t>
      </w:r>
      <w:r w:rsidDel="00000000" w:rsidR="00000000" w:rsidRPr="00000000">
        <w:rPr>
          <w:rtl w:val="0"/>
        </w:rPr>
      </w:r>
    </w:p>
    <w:p w:rsidR="00000000" w:rsidDel="00000000" w:rsidP="00000000" w:rsidRDefault="00000000" w:rsidRPr="00000000" w14:paraId="00000016">
      <w:pPr>
        <w:numPr>
          <w:ilvl w:val="0"/>
          <w:numId w:val="3"/>
        </w:numPr>
        <w:spacing w:after="280" w:before="280" w:line="240" w:lineRule="auto"/>
        <w:ind w:left="720" w:hanging="360"/>
        <w:rPr>
          <w:rFonts w:ascii="Arial" w:cs="Arial" w:eastAsia="Arial" w:hAnsi="Arial"/>
        </w:rPr>
      </w:pPr>
      <w:r w:rsidDel="00000000" w:rsidR="00000000" w:rsidRPr="00000000">
        <w:rPr>
          <w:rFonts w:ascii="Arial" w:cs="Arial" w:eastAsia="Arial" w:hAnsi="Arial"/>
          <w:rtl w:val="0"/>
        </w:rPr>
        <w:t xml:space="preserve">The Terms of Reference may be amended, modified, or varied in writing after consultation and agreement by the Environment Committee members, with approval from the chair(s) of the committee.</w:t>
      </w:r>
    </w:p>
    <w:p w:rsidR="00000000" w:rsidDel="00000000" w:rsidP="00000000" w:rsidRDefault="00000000" w:rsidRPr="00000000" w14:paraId="00000017">
      <w:pPr>
        <w:spacing w:before="280" w:line="240" w:lineRule="auto"/>
        <w:rPr>
          <w:b w:val="1"/>
        </w:rPr>
      </w:pPr>
      <w:r w:rsidDel="00000000" w:rsidR="00000000" w:rsidRPr="00000000">
        <w:rPr>
          <w:b w:val="1"/>
          <w:rtl w:val="0"/>
        </w:rPr>
        <w:t xml:space="preserve">Updated: February 20th, 2025 </w:t>
      </w:r>
    </w:p>
    <w:sectPr>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2B0770"/>
    <w:rPr>
      <w:b w:val="1"/>
      <w:bCs w:val="1"/>
    </w:rPr>
  </w:style>
  <w:style w:type="paragraph" w:styleId="NormalWeb">
    <w:name w:val="Normal (Web)"/>
    <w:basedOn w:val="Normal"/>
    <w:uiPriority w:val="99"/>
    <w:semiHidden w:val="1"/>
    <w:unhideWhenUsed w:val="1"/>
    <w:rsid w:val="002B0770"/>
    <w:pPr>
      <w:spacing w:after="100" w:afterAutospacing="1" w:before="100" w:beforeAutospacing="1" w:line="240" w:lineRule="auto"/>
    </w:pPr>
    <w:rPr>
      <w:rFonts w:ascii="Times New Roman" w:cs="Times New Roman" w:eastAsia="Times New Roman" w:hAnsi="Times New Roman"/>
      <w:sz w:val="24"/>
      <w:szCs w:val="24"/>
      <w:lang w:eastAsia="en-CA"/>
    </w:rPr>
  </w:style>
  <w:style w:type="paragraph" w:styleId="ListParagraph">
    <w:name w:val="List Paragraph"/>
    <w:basedOn w:val="Normal"/>
    <w:uiPriority w:val="34"/>
    <w:qFormat w:val="1"/>
    <w:rsid w:val="002B077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kqs3jEGYX6SV9magH/ZUe7EfDA==">CgMxLjA4AHIhMWNLM1JOYndFZGlwMjZQeU5DeEdSU3hDU1A3VVkweU80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2024-12-19T18:33:00Z</dcterms:created>
  <dc:creator>Aly Morris</dc:creator>
</cp:coreProperties>
</file>